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B7" w:rsidRPr="009B6BB7" w:rsidRDefault="009B6BB7" w:rsidP="009B6BB7">
      <w:pPr>
        <w:widowControl w:val="0"/>
        <w:autoSpaceDE w:val="0"/>
        <w:autoSpaceDN w:val="0"/>
        <w:spacing w:before="72" w:after="0" w:line="240" w:lineRule="auto"/>
        <w:ind w:right="12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  <w:r w:rsidRPr="009B6BB7"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  <w:t>КРАТКАЯ ПРЕЗЕНТАЦИЯ АОП</w:t>
      </w:r>
    </w:p>
    <w:p w:rsidR="009B6BB7" w:rsidRPr="009B6BB7" w:rsidRDefault="009B6BB7" w:rsidP="009B6BB7">
      <w:pPr>
        <w:spacing w:after="0" w:line="240" w:lineRule="auto"/>
        <w:ind w:left="266" w:right="124" w:hanging="2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 w:bidi="ru-RU"/>
        </w:rPr>
      </w:pPr>
    </w:p>
    <w:p w:rsidR="009B6BB7" w:rsidRPr="009B6BB7" w:rsidRDefault="009B6BB7" w:rsidP="009B6BB7">
      <w:pPr>
        <w:spacing w:after="0" w:line="36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Адаптированная образовательная программа дошкольного образования муниципального дошкольного образовательного учреждения детского сада № 92 для обучающихся с тяжелыми нарушениями речи составлена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здоровья, утверждена Приказом Министерства просвещения Российской Федерации от 24 ноября 2022 г. № 1022 (далее – Программа)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составлена в соответствии с Законом Российской Федерации </w:t>
      </w:r>
      <w:r w:rsidRPr="009B6B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«Об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образовании», Федеральным государственным образовательным стандартом дошкольного образования, утвержден </w:t>
      </w:r>
      <w:hyperlink r:id="rId5">
        <w:r w:rsidRPr="009B6BB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Приказом № 1155 от</w:t>
        </w:r>
      </w:hyperlink>
      <w:hyperlink r:id="rId6">
        <w:r w:rsidRPr="009B6BB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17.10.2013г. Министерством образования и науки Российской Федерации</w:t>
        </w:r>
      </w:hyperlink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B6BB7" w:rsidRPr="009B6BB7" w:rsidRDefault="009B6BB7" w:rsidP="009B6BB7">
      <w:pPr>
        <w:spacing w:after="0" w:line="36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:rsidR="009B6BB7" w:rsidRPr="009B6BB7" w:rsidRDefault="009B6BB7" w:rsidP="009B6BB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9B6BB7" w:rsidRPr="009B6BB7" w:rsidRDefault="009B6BB7" w:rsidP="009B6BB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Задачи Программы: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содержания АОП ДО;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коррекция недостатков психофизического развития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социокультурной среды, соответствующей психофизическим и индивидуальным особенностям развития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здоровья, обучающихся с ОВЗ;</w:t>
      </w:r>
    </w:p>
    <w:p w:rsidR="009B6BB7" w:rsidRPr="009B6BB7" w:rsidRDefault="009B6BB7" w:rsidP="009B6BB7">
      <w:pPr>
        <w:numPr>
          <w:ilvl w:val="0"/>
          <w:numId w:val="1"/>
        </w:numPr>
        <w:spacing w:after="0" w:line="360" w:lineRule="auto"/>
        <w:ind w:right="-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9B6BB7" w:rsidRPr="009B6BB7" w:rsidRDefault="009B6BB7" w:rsidP="009B6BB7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Коррекционно-развивающая работа всех педагогических работников дошкольной образовательной организации включает: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системное и разностороннее развитие речи и коррекцию речевых расстройств (с учетом уровня речевого развития, механизма, структуры речевого дефекта у обучающихся с ТНР);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социально-коммуникативное развитие;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 коррекцию сенсорных, моторных, психических функций у обучающихся с ТНР;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познавательное развитие,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высших психических функций;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9B6BB7" w:rsidRPr="009B6BB7" w:rsidRDefault="009B6BB7" w:rsidP="009B6BB7">
      <w:pPr>
        <w:numPr>
          <w:ilvl w:val="0"/>
          <w:numId w:val="2"/>
        </w:numPr>
        <w:spacing w:after="0" w:line="360" w:lineRule="auto"/>
        <w:ind w:left="426" w:right="12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обучающихся с ТНР.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коррекционной работы предусматривает вариативные формы специального сопровождения обучающихся с ТНР. Варьироваться могут степень участия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специалистов сопровождения, а также организационные формы работы, что способствует реализации и развитию потенциальных возможностей, обучающихся с ТНР и удовлетворению их особых образовательных потребностей.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механизмом и видом речевой патологии (анартрия, дизартрия, алалия, афазия, ринолалия, заикание),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(дисграфия, дислексия, дискалькулия в школьном возрасте).</w:t>
      </w:r>
    </w:p>
    <w:p w:rsidR="009B6BB7" w:rsidRPr="009B6BB7" w:rsidRDefault="009B6BB7" w:rsidP="009B6BB7">
      <w:pPr>
        <w:widowControl w:val="0"/>
        <w:autoSpaceDE w:val="0"/>
        <w:autoSpaceDN w:val="0"/>
        <w:spacing w:before="205" w:after="0" w:line="240" w:lineRule="auto"/>
        <w:ind w:left="222" w:right="124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Программно-методическое обеспечение</w:t>
      </w: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612"/>
        <w:gridCol w:w="4803"/>
      </w:tblGrid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pacing w:after="38" w:line="268" w:lineRule="exact"/>
              <w:ind w:left="107" w:right="3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Авторы</w:t>
            </w:r>
          </w:p>
        </w:tc>
        <w:tc>
          <w:tcPr>
            <w:tcW w:w="3164" w:type="dxa"/>
            <w:gridSpan w:val="2"/>
          </w:tcPr>
          <w:p w:rsidR="009B6BB7" w:rsidRPr="009B6BB7" w:rsidRDefault="009B6BB7" w:rsidP="009B6BB7">
            <w:pPr>
              <w:spacing w:after="38" w:line="268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Название</w:t>
            </w:r>
          </w:p>
        </w:tc>
        <w:tc>
          <w:tcPr>
            <w:tcW w:w="4803" w:type="dxa"/>
          </w:tcPr>
          <w:p w:rsidR="009B6BB7" w:rsidRPr="009B6BB7" w:rsidRDefault="009B6BB7" w:rsidP="009B6BB7">
            <w:pPr>
              <w:spacing w:after="38" w:line="268" w:lineRule="exact"/>
              <w:ind w:left="104" w:right="124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Краткая аннотация</w:t>
            </w:r>
          </w:p>
        </w:tc>
      </w:tr>
      <w:tr w:rsidR="009B6BB7" w:rsidRPr="009B6BB7" w:rsidTr="00642DC7">
        <w:tc>
          <w:tcPr>
            <w:tcW w:w="9918" w:type="dxa"/>
            <w:gridSpan w:val="4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  <w:t>Комплексная программа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pacing w:after="38" w:line="253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 редакцией</w:t>
            </w:r>
          </w:p>
          <w:p w:rsidR="009B6BB7" w:rsidRPr="009B6BB7" w:rsidRDefault="009B6BB7" w:rsidP="009B6BB7">
            <w:pPr>
              <w:spacing w:after="38" w:line="253" w:lineRule="exact"/>
              <w:ind w:left="105" w:right="12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Нищевой Н.В. – СПб.</w:t>
            </w:r>
          </w:p>
        </w:tc>
        <w:tc>
          <w:tcPr>
            <w:tcW w:w="2552" w:type="dxa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«Комплексной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образовательной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программы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дошкольного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образования для детей с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тяжелыми нарушениями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речи (общим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недоразвитием речи) с 3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до 7 лет»</w:t>
            </w:r>
          </w:p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 w:bidi="ru-RU"/>
              </w:rPr>
            </w:pP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Программа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направлена на формирование общей культуры, развитие физических, интеллектуальных и личностных качеств, обеспечение одинаковых стартовых возможностей для детей с ОВЗ, формирование предпосылок учебной деятельности, обеспечивающих социальную успешность, сохранение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и укрепление здоровья детей дошкольного возраста, коррекцию недостатков в речевом и психическом развитии детей.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и сверстниками в адекватный его возраст детских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видах деятельности. Программа направлена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на создание развивающей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предметно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– пространственной среды, которая представляет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ab/>
              <w:t>систему условий социализации и индивидуализации (пункт 2.4 ФГОС ДО)</w:t>
            </w:r>
          </w:p>
        </w:tc>
      </w:tr>
      <w:tr w:rsidR="009B6BB7" w:rsidRPr="009B6BB7" w:rsidTr="00642DC7">
        <w:tc>
          <w:tcPr>
            <w:tcW w:w="9918" w:type="dxa"/>
            <w:gridSpan w:val="4"/>
          </w:tcPr>
          <w:p w:rsidR="009B6BB7" w:rsidRPr="009B6BB7" w:rsidRDefault="009B6BB7" w:rsidP="009B6BB7">
            <w:pPr>
              <w:widowControl w:val="0"/>
              <w:autoSpaceDE w:val="0"/>
              <w:autoSpaceDN w:val="0"/>
              <w:spacing w:before="205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szCs w:val="24"/>
                <w:lang w:eastAsia="ru-RU" w:bidi="ru-RU"/>
              </w:rPr>
              <w:t>Парциальные программы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pacing w:after="38" w:line="247" w:lineRule="auto"/>
              <w:ind w:left="107" w:right="34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>
              <w:r w:rsidRPr="009B6BB7">
                <w:rPr>
                  <w:rFonts w:ascii="Times New Roman" w:eastAsia="Times New Roman" w:hAnsi="Times New Roman" w:cs="Times New Roman"/>
                  <w:color w:val="000000"/>
                  <w:lang w:eastAsia="ru-RU" w:bidi="ru-RU"/>
                </w:rPr>
                <w:t>Н. Дубровская</w:t>
              </w:r>
            </w:hyperlink>
          </w:p>
          <w:p w:rsidR="009B6BB7" w:rsidRPr="009B6BB7" w:rsidRDefault="009B6BB7" w:rsidP="009B6BB7">
            <w:pPr>
              <w:spacing w:after="38" w:line="247" w:lineRule="auto"/>
              <w:ind w:left="107" w:right="20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spacing w:after="38" w:line="247" w:lineRule="auto"/>
              <w:ind w:left="107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«Цвет творчества». Парциальная программа</w:t>
            </w:r>
          </w:p>
          <w:p w:rsidR="009B6BB7" w:rsidRPr="009B6BB7" w:rsidRDefault="009B6BB7" w:rsidP="009B6BB7">
            <w:pPr>
              <w:spacing w:after="38" w:line="247" w:lineRule="auto"/>
              <w:ind w:left="-6" w:right="12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художественно- эстетического развития дошкольников от 2 до 7 лет</w:t>
            </w: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spacing w:after="38" w:line="247" w:lineRule="auto"/>
              <w:ind w:left="104" w:right="100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Коллаж, живопись, графика, витраж, монотипия, бумажная пластика - перечень занимательных заданий для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 совместной деятельности взрослого и ребенка. Универсальность и уникальность предлагаемой методики - 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 w:bidi="ru-RU"/>
              </w:rPr>
              <w:t xml:space="preserve">в </w:t>
            </w:r>
            <w:r w:rsidRPr="009B6BB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 организованной модели задания, в основе которого лежат специально разработанные методы "Творческий замысел" и "Ощущение цвета". В программу включены подробные конспекты для всех возрастных групп, тематическое планирование на год, иллюстрации, мастер-класс для педагогов.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hd w:val="clear" w:color="auto" w:fill="FFFFFF"/>
              <w:spacing w:line="247" w:lineRule="auto"/>
              <w:ind w:right="-108" w:hanging="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  <w:lastRenderedPageBreak/>
              <w:t>Л. Л. Тимофеева</w:t>
            </w:r>
          </w:p>
          <w:p w:rsidR="009B6BB7" w:rsidRPr="009B6BB7" w:rsidRDefault="009B6BB7" w:rsidP="009B6BB7">
            <w:pPr>
              <w:spacing w:after="38" w:line="247" w:lineRule="auto"/>
              <w:ind w:left="107" w:right="866" w:hanging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ind w:left="-6"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«Формирование культуры безопасности у детей от 3 до 8 лет»</w:t>
            </w: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предлагает пути решения поиска путей обеспечения безопасности дошкольников на основе современных исследований с учетом тенденций развития детской популяции и системы образования, требований, отраженных в федеральном законе «Об образовании в Российской Федерации» и Федеральном государственном образовательном стандарте дошкольного образования (ФГОС ДО).</w:t>
            </w:r>
          </w:p>
          <w:p w:rsidR="009B6BB7" w:rsidRPr="009B6BB7" w:rsidRDefault="009B6BB7" w:rsidP="009B6B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возрастных особенностей дошкольники не способны обеспечить собственную безопасность, но данный период сенситивен для приобщения детей к культуре безопасности, кроме того потребность в безопасности — одна из базовых потребностей человека, основная и доминирующая потребность ребенка, депривация которой может затормозить или деформировать его дальнейшее развитие.  На протяжении всего дошкольного детства сохраняются две важнейшие задачи, решаемые в рамках семьи и дошкольной образовательной организации (ДОО): обеспечение безопасности жизнедеятельности детей и выбор оптимальных методов, содержание работы по формированию культуры безопасности на каждом возрастном этапе. В  парциальной программе «Формирование культуры безопасности у детей от 3 до 8 лет» представлены задачи и содержание образовательной деятельности в рамках образовательной области «Социально-коммуникативное развитие»  по формированию основ безопасного поведения детей дошкольного возраста.</w:t>
            </w:r>
          </w:p>
        </w:tc>
      </w:tr>
      <w:tr w:rsidR="009B6BB7" w:rsidRPr="009B6BB7" w:rsidTr="00642DC7">
        <w:tc>
          <w:tcPr>
            <w:tcW w:w="1951" w:type="dxa"/>
          </w:tcPr>
          <w:p w:rsidR="009B6BB7" w:rsidRPr="009B6BB7" w:rsidRDefault="009B6BB7" w:rsidP="009B6BB7">
            <w:pPr>
              <w:shd w:val="clear" w:color="auto" w:fill="FFFFFF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>Р.Ю. Белоусова, А.Н. Егорова, Ю.С. Калинкина</w:t>
            </w:r>
          </w:p>
          <w:p w:rsidR="009B6BB7" w:rsidRPr="009B6BB7" w:rsidRDefault="009B6BB7" w:rsidP="009B6BB7">
            <w:pPr>
              <w:shd w:val="clear" w:color="auto" w:fill="FFFFFF"/>
              <w:spacing w:line="247" w:lineRule="auto"/>
              <w:ind w:left="266" w:right="124" w:hanging="2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9B6BB7" w:rsidRPr="009B6BB7" w:rsidRDefault="009B6BB7" w:rsidP="009B6BB7">
            <w:pPr>
              <w:shd w:val="clear" w:color="auto" w:fill="FFFFFF"/>
              <w:ind w:right="34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9B6BB7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>Парциальная программа духовно-нравственного воспитания детей 5–7 лет «С чистым сердцем»</w:t>
            </w:r>
          </w:p>
          <w:p w:rsidR="009B6BB7" w:rsidRPr="009B6BB7" w:rsidRDefault="009B6BB7" w:rsidP="009B6BB7">
            <w:pPr>
              <w:ind w:left="-6" w:right="1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5415" w:type="dxa"/>
            <w:gridSpan w:val="2"/>
          </w:tcPr>
          <w:p w:rsidR="009B6BB7" w:rsidRPr="009B6BB7" w:rsidRDefault="009B6BB7" w:rsidP="009B6BB7">
            <w:pPr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Программа разработана в соответствии с требованиями ФГОС ДО.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и Отечеством. Программа содержит опыт ознакомления дошкольников (5–7 лет) с биографиями выдающихся исторических личностей и героев современности, чья жизнь является достойным примером для подражания. Цель программы – духовно-нравственное воспитание дошкольников через приобщение к отечественным ценностям и к культурному наследию родного края. Содержание программы реализуется в ходе образовательной деятельности, режимных моментов, в самостоятельной деятельности детей через </w:t>
            </w:r>
            <w:r w:rsidRPr="009B6B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взаимодействие с родителями воспитанников. Виды деятельности, используемые при реализации программы, открывают широкие возможности использования развивающих ситуаций в процессе воспитания дошкольников. В приложении к программе даны примерные конспекты образовательной деятельности, пословицы и поговорки, сказки и рассказы. Программа адресована педагогам ДОО.</w:t>
            </w:r>
          </w:p>
        </w:tc>
      </w:tr>
    </w:tbl>
    <w:p w:rsidR="009B6BB7" w:rsidRPr="009B6BB7" w:rsidRDefault="009B6BB7" w:rsidP="009B6BB7">
      <w:pPr>
        <w:widowControl w:val="0"/>
        <w:spacing w:after="0" w:line="360" w:lineRule="auto"/>
        <w:ind w:right="124"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br w:type="textWrapping" w:clear="all"/>
      </w:r>
      <w:r w:rsidRPr="009B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педагогического коллектива с семьями дошкольников с ТНР</w:t>
      </w:r>
    </w:p>
    <w:p w:rsidR="009B6BB7" w:rsidRPr="009B6BB7" w:rsidRDefault="009B6BB7" w:rsidP="009B6BB7">
      <w:pPr>
        <w:widowControl w:val="0"/>
        <w:tabs>
          <w:tab w:val="left" w:pos="567"/>
        </w:tabs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базового доверия к миру, к людям, к себе – ключевая задача периода развития ребенка в период дошкольного возраста. </w:t>
      </w:r>
    </w:p>
    <w:p w:rsidR="009B6BB7" w:rsidRPr="009B6BB7" w:rsidRDefault="009B6BB7" w:rsidP="009B6BB7">
      <w:pPr>
        <w:widowControl w:val="0"/>
        <w:tabs>
          <w:tab w:val="left" w:pos="567"/>
        </w:tabs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возрастом число близких взрослых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Семья </w:t>
      </w: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Взаимодействие педагогов детского сада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Укрепление и развитие взаимодействия детского сада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цели обеспечивает решение следующих задач: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вовлечение родителей в воспитательно-образовательный процесс;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внедрение эффективных технологий сотрудничества с родителями, активизация их участия в жизни ДОО.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повышение родительской компетентности в вопросах воспитания и обучения детей.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Работа, обеспечивающая взаимодействие семьи и дошкольной организации, включает следующие направления: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аналитическое -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коммуникативно-деятельностное - 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информационное - 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пропаганда и популяризация опыта деятельности ДОО; создание открытого информационного пространства (сайт ДОО, форум, группы в социальных сетях и др.); 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как личность ребенка формируется прежде всего в семейном кругу, то все специалисты детского сала объединяют усилия, для того, чтобы это формирование шло более успешно.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этого создаются и специальные условия, обеспечивающие комфортное пребывание ребенка в стенах детского сада. Проводятся специальные интегрированные занятия, творческие мастерские, спортивные и спортивно-музыкальные праздники, отмечаются праздничные даты вместе с родителями. Педагоги работают над созданием единого сообщества, объединяющего взрослых и детей.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Для родителей формируется отдельная помогающая им в общении с ребенком 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площадка, в виде стендов, наглядной информации, фотовыставок, листовок, совместных занятий, консультаций, бесед. А также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детского сад. 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Планируемый результат работы с родителями: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преемственности в работе детского сада и семьи по вопросам оздоровления, досуга, обучения и воспитания;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уровня родительской компетентности;</w:t>
      </w:r>
    </w:p>
    <w:p w:rsidR="009B6BB7" w:rsidRPr="009B6BB7" w:rsidRDefault="009B6BB7" w:rsidP="009B6BB7">
      <w:pPr>
        <w:widowControl w:val="0"/>
        <w:spacing w:after="0" w:line="360" w:lineRule="auto"/>
        <w:ind w:left="266" w:right="12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6BB7">
        <w:rPr>
          <w:rFonts w:ascii="Times New Roman" w:eastAsia="SchoolBookAC" w:hAnsi="Times New Roman" w:cs="Times New Roman"/>
          <w:color w:val="000000"/>
          <w:sz w:val="24"/>
          <w:szCs w:val="24"/>
          <w:lang w:eastAsia="ru-RU"/>
        </w:rPr>
        <w:t>–</w:t>
      </w:r>
      <w:r w:rsidRPr="009B6B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Pr="009B6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гармонизация семейных детско-родительских отношений и др.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66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2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Семья – ближайшее и постоянное социальное окружение ребёнка, и её влияние на его развитие, на формирование личности велико. В связи с этим актуальным становится поиск наиболее эффективных форм и видов взаимодействия учителя-логопеда, педагога-психолога и воспитателей комбинированной группы с родителями с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целью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повышения их психолого- педагогической культуры и улучшения результатов работы по развитию и коррекции в развитии детей.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подразумевает не только распределение задач между участниками процесса для достижения единой цели. Взаимодействие обязательно подразумевает контроль, или обратную связь; при этом контроль должен быть ненавязчивым, опосредованным.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Успех коррекционного обучения во многом определяется тем, насколько чётко организована преемственность работы логопеда и родителей. Они должны стать сотрудниками, коллегами, помощниками друг другу, решающими общие задачи.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Задачи работы учителя-логопеда, педагога психолога и воспитателей по взаимодействию с родителями: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Установить партнерские отношения с семьей каждого воспитанника;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Объединить усилия для развития и воспитания детей;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Создать атмосферу взаимопонимания, общности интересов, эмоциональной взаимоподдержки;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22"/>
        </w:tabs>
        <w:autoSpaceDE w:val="0"/>
        <w:autoSpaceDN w:val="0"/>
        <w:spacing w:after="0" w:line="36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Задачи родителей в коррекционной работе со своими детьми: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Создание в семье условий, благоприятных для общего и речевого развития детей;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4"/>
        </w:tabs>
        <w:autoSpaceDE w:val="0"/>
        <w:autoSpaceDN w:val="0"/>
        <w:spacing w:after="0" w:line="360" w:lineRule="auto"/>
        <w:ind w:left="933" w:right="236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Проведение целенаправленной и систематической работы по общему, речевому развитию детей и необходимости коррекции недостатков в этом развитии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lastRenderedPageBreak/>
        <w:t>согласно рекомендациям специалистов.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Классификации форм взаимодействия педагогов с родителями: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словесные;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наглядные;</w:t>
      </w:r>
    </w:p>
    <w:p w:rsidR="009B6BB7" w:rsidRPr="009B6BB7" w:rsidRDefault="009B6BB7" w:rsidP="009B6BB7">
      <w:pPr>
        <w:widowControl w:val="0"/>
        <w:numPr>
          <w:ilvl w:val="0"/>
          <w:numId w:val="3"/>
        </w:numPr>
        <w:tabs>
          <w:tab w:val="left" w:pos="933"/>
          <w:tab w:val="left" w:pos="934"/>
        </w:tabs>
        <w:autoSpaceDE w:val="0"/>
        <w:autoSpaceDN w:val="0"/>
        <w:spacing w:after="0" w:line="360" w:lineRule="auto"/>
        <w:ind w:left="933" w:right="124" w:hanging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практические.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словесным формам относятся: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Беседы.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Их цель – оказание родителям своевременной помощи по вопросам развития и коррекции речи. Во время таких бесед дается установка на сознательное включение родителей в коррекционный процесс.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Консультации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(общие и индивидуальные) – каждый родитель должен как можно больше знать о нарушении в развитии своего ребенка и получать необходимые рекомендации о том, как заниматься с ним дома. Привлекая родителей к обсуждению различных проблем, специалисты старается вызвать у них желание сотрудничать. Примерные темы консультаций: «Воспитание детской самостоятельности», «Готовность к школе», «Нужно ли родителям обучать детей чтению», «Если Ваш ребенок заикается»,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«Готовность руки к письму», «Обучение ребенка-левши» и др.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Конференции, диалоги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«круглым столом» с приглашением специалистов (педагога психолога, медработника и др.).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Анкетирование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разным видам деятельности, по вопросам нравственного и физического воспитания, по выявлению отношения родителей к речевым дефектам их ребенка. Анализ ответов дает возможность правильно спланировать работу с родителями, наметить темы индивидуальных бесед.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Родительские собрания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здесь закладываются основы сотрудничества и взаимодействия, формируются дружеские, партнерские отношения, происходит обмен мнениями, решение проблем, возникающих в процессе воспитания и развития ребенка. Эти встречи могут проводится в форме классического собрания (донесение информации для родителей,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родителей, ответы педагога), но могут быть и в виде тренингов, конференции, ролевой игры.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наглядным формам работы относятся: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 xml:space="preserve">Речевой уголок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– он отражает тему занятия.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Рубрика “Домашнее задание”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даёт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ребёнка, например: как проверить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уровень развития фонематического слуха у ребёнка; как позаниматься дома по лексической теме.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6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 xml:space="preserve">Рубрика “Домашняя игротека” 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знакомит родителей с играми, игровыми упражнениями и заданиями на закрепление различных речевых навыков.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Информационные стенды, ширмы, папки-передвижки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представляют собой сменяемый 2-3 раза в год материал с практическими советами и рекомендациями, который передаётся от семьи к семье внутри группы. Папки-передвижки могут быть как групповые, так и индивидуальные. В индивидуальную папку помещаются материалы, подобранные с учётом индивидуальных особенностей конкретного ребёнка, с практическими рекомендациями в семье, позволяющими родителям выработать индивидуальный подход к своему ребёнку, глубже строить с ним взаимоотношения в период дошкольного детства.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Экран звукопроизношения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показывает количество нарушенных звуков у детей и динамику исправления звукопроизношения. Родители видят, как продвигается процесс коррекции звуков (это обозначается цветными символами). Они могут наглядно увидеть какой звук ещё автоматизируется, а какой введён в речь.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Прайс-листы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сориентируют родителей в большом разнообразии развивающих игр, литературы и игрушек, наполнивших рынок. Текст составляется педагогами группы с учётом необходимости и полезности для ребёнка. Указание адресов магазинов и цен сэкономит родителям время, которое они с успехом могут использовать для общения со своим ребёнком.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4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Выставки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совместных творческих работ детей и их родителей, например, </w:t>
      </w:r>
      <w:r w:rsidRPr="009B6BB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«Как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умелые ручки язычку помогли».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К практическим формам работы можно отнести: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921" w:right="124" w:hanging="2"/>
        <w:jc w:val="both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lang w:eastAsia="ru-RU" w:bidi="ru-RU"/>
        </w:rPr>
        <w:t>Открытые занятия</w:t>
      </w:r>
      <w:r w:rsidRPr="009B6BB7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Занятия-практикумы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взрослые, которые не могут заниматься с детьми дома из-за отсутствия навыков организации поведения ребёнка или низкой педагогической грамотности, приходят на просмотр индивидуальных занятий учителя-логопеда, педагога психолога. Основное внимание родителей обращается на необходимость комбинации речевых упражнений с заданиями на развитие психических процессов. Взрослые обучаются практическим приёмам работы с ребёнком.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формой взаимодействия с родителями у учителя-логопеда и педагога психолога является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тетрадь для домашних заданий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Она служит для нас “телефоном доверия” - взрослый может написать в ней любой вопрос, сомнение относительно качества выполнений заданий ребёнком. Номера выполненных заданий он отмечает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кружком, невыполненных - минусом. Тетрадь заполняется специалистом два-три раза в неделю, для того, чтобы занятия в семье проводились систематично и не в ущерб здоровью ребёнка.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3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группе компенсирующей направленности для детей с тяжелыми нарушениями речи учитель-логопед и другие специалисты пытаются привлечь родителей к коррекционно- развивающей работе через </w:t>
      </w:r>
      <w:r w:rsidRPr="009B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систему методических рекомендаций</w:t>
      </w:r>
      <w:r w:rsidRPr="009B6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. </w:t>
      </w: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 Эта работа позволяют объединить усилия педагогов и родителей в воспитании гармонично развитой личности.</w:t>
      </w:r>
    </w:p>
    <w:p w:rsidR="009B6BB7" w:rsidRPr="009B6BB7" w:rsidRDefault="009B6BB7" w:rsidP="009B6BB7">
      <w:pPr>
        <w:widowControl w:val="0"/>
        <w:autoSpaceDE w:val="0"/>
        <w:autoSpaceDN w:val="0"/>
        <w:spacing w:after="0" w:line="360" w:lineRule="auto"/>
        <w:ind w:left="212" w:right="2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Задания подбираются в соответствии с изучаемыми в группе детского сада лексическими темами и требованиями программы. Для каждой возрастной группы учтены особенности развития детей данного возраста.</w:t>
      </w:r>
    </w:p>
    <w:p w:rsidR="009B6BB7" w:rsidRPr="009B6BB7" w:rsidRDefault="009B6BB7" w:rsidP="009B6B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32015" w:rsidRDefault="00E32015">
      <w:bookmarkStart w:id="0" w:name="_GoBack"/>
      <w:bookmarkEnd w:id="0"/>
    </w:p>
    <w:sectPr w:rsidR="00E3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6E5"/>
    <w:multiLevelType w:val="hybridMultilevel"/>
    <w:tmpl w:val="2228D4FA"/>
    <w:lvl w:ilvl="0" w:tplc="99222584">
      <w:start w:val="1"/>
      <w:numFmt w:val="bullet"/>
      <w:lvlText w:val="–"/>
      <w:lvlJc w:val="left"/>
      <w:pPr>
        <w:ind w:left="98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5627B15"/>
    <w:multiLevelType w:val="hybridMultilevel"/>
    <w:tmpl w:val="4BAC618A"/>
    <w:lvl w:ilvl="0" w:tplc="99222584">
      <w:start w:val="1"/>
      <w:numFmt w:val="bullet"/>
      <w:lvlText w:val="–"/>
      <w:lvlJc w:val="left"/>
      <w:pPr>
        <w:ind w:left="7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6DE2155"/>
    <w:multiLevelType w:val="hybridMultilevel"/>
    <w:tmpl w:val="CA70E52A"/>
    <w:lvl w:ilvl="0" w:tplc="376C8526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7CA08510">
      <w:numFmt w:val="bullet"/>
      <w:lvlText w:val="•"/>
      <w:lvlJc w:val="left"/>
      <w:pPr>
        <w:ind w:left="1836" w:hanging="360"/>
      </w:pPr>
      <w:rPr>
        <w:rFonts w:hint="default"/>
        <w:lang w:val="ru-RU" w:eastAsia="ru-RU" w:bidi="ru-RU"/>
      </w:rPr>
    </w:lvl>
    <w:lvl w:ilvl="2" w:tplc="59FEF7CA">
      <w:numFmt w:val="bullet"/>
      <w:lvlText w:val="•"/>
      <w:lvlJc w:val="left"/>
      <w:pPr>
        <w:ind w:left="2753" w:hanging="360"/>
      </w:pPr>
      <w:rPr>
        <w:rFonts w:hint="default"/>
        <w:lang w:val="ru-RU" w:eastAsia="ru-RU" w:bidi="ru-RU"/>
      </w:rPr>
    </w:lvl>
    <w:lvl w:ilvl="3" w:tplc="9B28C0F8">
      <w:numFmt w:val="bullet"/>
      <w:lvlText w:val="•"/>
      <w:lvlJc w:val="left"/>
      <w:pPr>
        <w:ind w:left="3669" w:hanging="360"/>
      </w:pPr>
      <w:rPr>
        <w:rFonts w:hint="default"/>
        <w:lang w:val="ru-RU" w:eastAsia="ru-RU" w:bidi="ru-RU"/>
      </w:rPr>
    </w:lvl>
    <w:lvl w:ilvl="4" w:tplc="67B89120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E0F0F006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D5F8053E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 w:tplc="5C708D5C">
      <w:numFmt w:val="bullet"/>
      <w:lvlText w:val="•"/>
      <w:lvlJc w:val="left"/>
      <w:pPr>
        <w:ind w:left="7336" w:hanging="360"/>
      </w:pPr>
      <w:rPr>
        <w:rFonts w:hint="default"/>
        <w:lang w:val="ru-RU" w:eastAsia="ru-RU" w:bidi="ru-RU"/>
      </w:rPr>
    </w:lvl>
    <w:lvl w:ilvl="8" w:tplc="89A872CC">
      <w:numFmt w:val="bullet"/>
      <w:lvlText w:val="•"/>
      <w:lvlJc w:val="left"/>
      <w:pPr>
        <w:ind w:left="825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A5"/>
    <w:rsid w:val="009B6BB7"/>
    <w:rsid w:val="00D979A5"/>
    <w:rsid w:val="00E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BA40-B34D-4279-990C-E01E644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ru/author/dubrovskaya-283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3/11/PR_1155.pdf" TargetMode="External"/><Relationship Id="rId5" Type="http://schemas.openxmlformats.org/officeDocument/2006/relationships/hyperlink" Target="http://www.firo.ru/wp-content/uploads/2013/11/PR_11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3274</Words>
  <Characters>18664</Characters>
  <Application>Microsoft Office Word</Application>
  <DocSecurity>0</DocSecurity>
  <Lines>155</Lines>
  <Paragraphs>43</Paragraphs>
  <ScaleCrop>false</ScaleCrop>
  <Company/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2023-08-31T11:22:00Z</dcterms:created>
  <dcterms:modified xsi:type="dcterms:W3CDTF">2023-08-31T11:22:00Z</dcterms:modified>
</cp:coreProperties>
</file>