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00" w:right="-365"/>
        <w:jc w:val="center"/>
      </w:pPr>
      <w:r>
        <w:t>Муниципальное дошкольное образовательное учреждение детский сад № 92</w:t>
      </w:r>
    </w:p>
    <w:p>
      <w:pPr>
        <w:ind w:left="-900" w:right="-365"/>
        <w:jc w:val="center"/>
      </w:pPr>
    </w:p>
    <w:p>
      <w:pPr>
        <w:ind w:left="-900" w:right="-365"/>
        <w:jc w:val="center"/>
      </w:pPr>
    </w:p>
    <w:p>
      <w:pPr>
        <w:ind w:left="-900" w:right="-365"/>
        <w:jc w:val="center"/>
        <w:rPr>
          <w:sz w:val="44"/>
          <w:szCs w:val="32"/>
        </w:rPr>
      </w:pPr>
    </w:p>
    <w:p>
      <w:pPr>
        <w:ind w:left="-900" w:right="-365"/>
        <w:jc w:val="center"/>
        <w:rPr>
          <w:sz w:val="44"/>
          <w:szCs w:val="32"/>
        </w:rPr>
      </w:pPr>
    </w:p>
    <w:p>
      <w:pPr>
        <w:ind w:left="-900" w:right="-365"/>
        <w:jc w:val="center"/>
        <w:rPr>
          <w:sz w:val="44"/>
          <w:szCs w:val="32"/>
        </w:rPr>
      </w:pPr>
      <w:bookmarkStart w:id="0" w:name="_GoBack"/>
      <w:bookmarkEnd w:id="0"/>
    </w:p>
    <w:p>
      <w:pPr>
        <w:ind w:left="-900" w:right="-365"/>
        <w:jc w:val="center"/>
        <w:rPr>
          <w:sz w:val="44"/>
          <w:szCs w:val="32"/>
        </w:rPr>
      </w:pPr>
    </w:p>
    <w:p>
      <w:pPr>
        <w:ind w:left="-900" w:right="-365"/>
        <w:jc w:val="center"/>
        <w:rPr>
          <w:sz w:val="44"/>
          <w:szCs w:val="32"/>
        </w:rPr>
      </w:pPr>
      <w:r>
        <w:rPr>
          <w:sz w:val="44"/>
          <w:szCs w:val="32"/>
          <w:lang w:val="ru-RU"/>
        </w:rPr>
        <w:t>Мастер</w:t>
      </w:r>
      <w:r>
        <w:rPr>
          <w:rFonts w:hint="default"/>
          <w:sz w:val="44"/>
          <w:szCs w:val="32"/>
          <w:lang w:val="ru-RU"/>
        </w:rPr>
        <w:t xml:space="preserve"> - класс</w:t>
      </w:r>
      <w:r>
        <w:rPr>
          <w:sz w:val="44"/>
          <w:szCs w:val="32"/>
        </w:rPr>
        <w:t xml:space="preserve"> для родителей </w:t>
      </w:r>
    </w:p>
    <w:p>
      <w:pPr>
        <w:ind w:left="-900" w:right="-365"/>
        <w:jc w:val="center"/>
        <w:rPr>
          <w:sz w:val="44"/>
          <w:szCs w:val="32"/>
        </w:rPr>
      </w:pPr>
    </w:p>
    <w:p>
      <w:pPr>
        <w:ind w:left="-900" w:right="-365"/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«</w:t>
      </w:r>
      <w:r>
        <w:rPr>
          <w:b/>
          <w:sz w:val="48"/>
          <w:szCs w:val="36"/>
          <w:lang w:val="ru-RU"/>
        </w:rPr>
        <w:t>Кинезиологические</w:t>
      </w:r>
      <w:r>
        <w:rPr>
          <w:rFonts w:hint="default"/>
          <w:b/>
          <w:sz w:val="48"/>
          <w:szCs w:val="36"/>
          <w:lang w:val="ru-RU"/>
        </w:rPr>
        <w:t xml:space="preserve"> упражнения в логопедической работе</w:t>
      </w:r>
      <w:r>
        <w:rPr>
          <w:b/>
          <w:sz w:val="48"/>
          <w:szCs w:val="36"/>
        </w:rPr>
        <w:t>»</w:t>
      </w:r>
    </w:p>
    <w:p>
      <w:pPr>
        <w:ind w:left="-900" w:right="-365"/>
        <w:jc w:val="center"/>
        <w:rPr>
          <w:b/>
          <w:sz w:val="44"/>
          <w:szCs w:val="32"/>
        </w:rPr>
      </w:pPr>
    </w:p>
    <w:p>
      <w:pPr>
        <w:ind w:left="-900" w:right="-365"/>
        <w:jc w:val="center"/>
        <w:rPr>
          <w:b/>
          <w:sz w:val="44"/>
          <w:szCs w:val="32"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rPr>
          <w:b/>
        </w:rPr>
      </w:pPr>
      <w:r>
        <w:rPr>
          <w:b/>
        </w:rPr>
        <w:br w:type="page"/>
      </w:r>
    </w:p>
    <w:p>
      <w:pPr>
        <w:jc w:val="center"/>
        <w:rPr>
          <w:b/>
        </w:rPr>
      </w:pPr>
      <w:r>
        <w:rPr>
          <w:b/>
        </w:rPr>
        <w:t>МАСТЕР-КЛАСС</w:t>
      </w:r>
    </w:p>
    <w:p>
      <w:pPr>
        <w:jc w:val="center"/>
        <w:rPr>
          <w:b/>
        </w:rPr>
      </w:pPr>
      <w:r>
        <w:rPr>
          <w:b/>
        </w:rPr>
        <w:t>«Кинезиологические упражнения в логопедической работе»</w:t>
      </w:r>
    </w:p>
    <w:p>
      <w:r>
        <w:t>Здравствуйте, уважаемые родители!</w:t>
      </w:r>
    </w:p>
    <w:p>
      <w:pPr>
        <w:spacing w:after="0" w:line="240" w:lineRule="auto"/>
        <w:ind w:firstLine="709"/>
        <w:jc w:val="both"/>
      </w:pPr>
      <w:r>
        <w:t>Предлагаю вашему вниманию опыт из своей работы. Речь пойдет о межполушарном взаимодействии, а именно о кинезиологических упражнениях на логопедических занятиях.</w:t>
      </w:r>
    </w:p>
    <w:p>
      <w:pPr>
        <w:spacing w:after="0" w:line="240" w:lineRule="auto"/>
        <w:ind w:firstLine="709"/>
        <w:contextualSpacing/>
        <w:jc w:val="both"/>
      </w:pPr>
      <w:r>
        <w:t>Обычно у человека одно из полушарий является доминирующим и это проявляется в различии способа переработки информации.</w:t>
      </w:r>
    </w:p>
    <w:p>
      <w:pPr>
        <w:spacing w:after="0" w:line="240" w:lineRule="auto"/>
        <w:ind w:firstLine="709"/>
        <w:contextualSpacing/>
        <w:jc w:val="both"/>
      </w:pPr>
      <w:r>
        <w:t>Еще в 1981 году ученые из СССР придумали тест, который позволяет с невероятной точностью определить доминирующее полушарие мозга человека</w:t>
      </w:r>
    </w:p>
    <w:p>
      <w:pPr>
        <w:spacing w:after="0" w:line="240" w:lineRule="auto"/>
        <w:ind w:firstLine="709"/>
        <w:contextualSpacing/>
        <w:jc w:val="both"/>
      </w:pPr>
      <w:r>
        <w:t>Возьмите карандаш и бумагу после прохождения каждого задания будем отмечать результат, записывая его на бумаге.</w:t>
      </w:r>
    </w:p>
    <w:p>
      <w:pPr>
        <w:spacing w:after="0" w:line="240" w:lineRule="auto"/>
        <w:contextualSpacing/>
      </w:pPr>
      <w:r>
        <w:rPr>
          <w:b/>
        </w:rPr>
        <w:t xml:space="preserve">         </w:t>
      </w:r>
      <w:r>
        <w:t xml:space="preserve"> Сложите руки вместе и переплетите пальцы. Большой палец какой руки оказался сверху?</w:t>
      </w:r>
    </w:p>
    <w:p>
      <w:pPr>
        <w:spacing w:after="0" w:line="240" w:lineRule="auto"/>
        <w:contextualSpacing/>
      </w:pPr>
      <w:r>
        <w:t>Если левой руки, то поставьте на листе букву «П», если правой руки — букву «Л».</w:t>
      </w:r>
    </w:p>
    <w:p>
      <w:pPr>
        <w:spacing w:after="0" w:line="240" w:lineRule="auto"/>
        <w:contextualSpacing/>
        <w:jc w:val="both"/>
      </w:pPr>
      <w:r>
        <w:rPr>
          <w:b/>
        </w:rPr>
        <w:t xml:space="preserve">         </w:t>
      </w:r>
      <w:r>
        <w:t>Возьмите в руку карандаш и вытяните его перед глазами, как на картинке. Теперь посмотрите на кончик карандаша и «прицельтесь». Закройте сначала один глаз, затем другой. При закрытии какого глаза изображение смещается сильнее?</w:t>
      </w:r>
    </w:p>
    <w:p>
      <w:pPr>
        <w:spacing w:after="0" w:line="240" w:lineRule="auto"/>
        <w:ind w:firstLine="709"/>
        <w:contextualSpacing/>
        <w:jc w:val="both"/>
      </w:pPr>
      <w:r>
        <w:t>Если при закрытии правого глаза изображение смещается сильнее, то поставьте на листе букву «Л», если левого — «П». Если изображение смещается одинаково, то поставьте «ноль».</w:t>
      </w:r>
    </w:p>
    <w:p>
      <w:pPr>
        <w:spacing w:after="0" w:line="240" w:lineRule="auto"/>
        <w:contextualSpacing/>
        <w:jc w:val="both"/>
      </w:pPr>
      <w:r>
        <w:rPr>
          <w:b/>
        </w:rPr>
        <w:t xml:space="preserve">            </w:t>
      </w:r>
      <w:r>
        <w:t xml:space="preserve"> Встаньте и скрестите руки на груди, как на картинке. Кисть какой руки лежит сверху? Если кисть левой руки — ставьте «П», если правой — «Л».</w:t>
      </w:r>
    </w:p>
    <w:p>
      <w:pPr>
        <w:spacing w:after="0" w:line="240" w:lineRule="auto"/>
        <w:contextualSpacing/>
        <w:jc w:val="both"/>
      </w:pPr>
      <w:r>
        <w:rPr>
          <w:b/>
        </w:rPr>
        <w:t xml:space="preserve">          </w:t>
      </w:r>
      <w:r>
        <w:t xml:space="preserve"> Похлопайте в ладоши и обратите внимание на то, какая рука при этом оказалась у вас сверху.</w:t>
      </w:r>
    </w:p>
    <w:p>
      <w:pPr>
        <w:spacing w:after="0" w:line="240" w:lineRule="auto"/>
        <w:contextualSpacing/>
        <w:jc w:val="both"/>
      </w:pPr>
      <w:r>
        <w:t>Если левая ладонь — ставьте букву «П», если правая — букву «Л».</w:t>
      </w:r>
    </w:p>
    <w:p>
      <w:pPr>
        <w:spacing w:after="0" w:line="240" w:lineRule="auto"/>
        <w:contextualSpacing/>
        <w:jc w:val="both"/>
      </w:pPr>
      <w:r>
        <w:rPr>
          <w:b/>
        </w:rPr>
        <w:t xml:space="preserve">             </w:t>
      </w:r>
      <w:r>
        <w:t>Присядьте, закинув ногу на ногу. Какая нога оказалась сверху? Если правая — поставьте букву «Л», если левая — букву «П».</w:t>
      </w:r>
    </w:p>
    <w:p>
      <w:pPr>
        <w:spacing w:after="0" w:line="240" w:lineRule="auto"/>
        <w:contextualSpacing/>
        <w:jc w:val="both"/>
      </w:pPr>
      <w:r>
        <w:rPr>
          <w:b/>
        </w:rPr>
        <w:t xml:space="preserve">             </w:t>
      </w:r>
      <w:r>
        <w:t>Каким глазом вы подмигнули? Если правым — «Л», левым — «П».</w:t>
      </w:r>
    </w:p>
    <w:p>
      <w:pPr>
        <w:spacing w:after="0" w:line="240" w:lineRule="auto"/>
        <w:contextualSpacing/>
        <w:jc w:val="both"/>
      </w:pPr>
      <w:r>
        <w:rPr>
          <w:b/>
        </w:rPr>
        <w:t xml:space="preserve">           </w:t>
      </w:r>
      <w:r>
        <w:t>Любой рукой нарисуйте окружность и завершите ее стрелкой. Если линия идет против часовой стрелки — поставьте «Л», по часовой — «П».</w:t>
      </w:r>
    </w:p>
    <w:p>
      <w:pPr>
        <w:spacing w:after="0" w:line="240" w:lineRule="auto"/>
        <w:ind w:firstLine="709"/>
        <w:contextualSpacing/>
        <w:jc w:val="both"/>
        <w:rPr>
          <w:b/>
        </w:rPr>
      </w:pPr>
      <w:r>
        <w:rPr>
          <w:b/>
        </w:rPr>
        <w:t>А теперь посчитайте какое именно полушарие преобладает у вас</w:t>
      </w:r>
    </w:p>
    <w:p>
      <w:pPr>
        <w:spacing w:after="0" w:line="240" w:lineRule="auto"/>
        <w:ind w:firstLine="709"/>
        <w:contextualSpacing/>
        <w:jc w:val="both"/>
      </w:pPr>
      <w:r>
        <w:rPr>
          <w:u w:val="single"/>
        </w:rPr>
        <w:t>В левом полушарии</w:t>
      </w:r>
      <w:r>
        <w:t xml:space="preserve"> находится центр речи, поэтому «левополушарные» люди любят поговорить, левое полушарие способно понимать только буквальный смысл слов, оно не воспринимает музыку, «левополушарные» люди могут не узнать вас на улице.</w:t>
      </w:r>
    </w:p>
    <w:p>
      <w:pPr>
        <w:spacing w:after="0" w:line="240" w:lineRule="auto"/>
        <w:ind w:firstLine="709"/>
        <w:contextualSpacing/>
        <w:jc w:val="both"/>
      </w:pPr>
      <w:r>
        <w:t>Эти люди любят углубляться в детали, они скрупулезны, сначала выделяют детали, а по деталям формируют представление о предмете в целом. Левое полушарие запоминает логические связи, графики и системы.</w:t>
      </w:r>
    </w:p>
    <w:p>
      <w:pPr>
        <w:spacing w:after="0" w:line="240" w:lineRule="auto"/>
        <w:contextualSpacing/>
        <w:jc w:val="both"/>
      </w:pPr>
      <w:r>
        <w:rPr>
          <w:b/>
        </w:rPr>
        <w:t xml:space="preserve">         </w:t>
      </w:r>
      <w:r>
        <w:rPr>
          <w:u w:val="single"/>
        </w:rPr>
        <w:t xml:space="preserve">  Правое полушарие</w:t>
      </w:r>
      <w:r>
        <w:t xml:space="preserve"> отвечает за интонацию, эти люди говорят мало, но уделяют особое внимание интонации, чувствительны к юмору и понимают метафоры.</w:t>
      </w:r>
    </w:p>
    <w:p>
      <w:pPr>
        <w:spacing w:after="0" w:line="240" w:lineRule="auto"/>
        <w:ind w:firstLine="709"/>
        <w:contextualSpacing/>
        <w:jc w:val="both"/>
      </w:pPr>
      <w:r>
        <w:t>Правое полушарие дает возможность мечтать и фантазировать. С помощью правого полушария мы можем сочинять различные истории.</w:t>
      </w:r>
    </w:p>
    <w:p>
      <w:pPr>
        <w:spacing w:after="0" w:line="240" w:lineRule="auto"/>
        <w:ind w:firstLine="709"/>
        <w:contextualSpacing/>
        <w:jc w:val="both"/>
      </w:pPr>
      <w:r>
        <w:t>«Правополушарные» сначала «схватывают» образ целиком, а потом выделяют детали.</w:t>
      </w:r>
    </w:p>
    <w:p>
      <w:pPr>
        <w:spacing w:after="0" w:line="240" w:lineRule="auto"/>
        <w:ind w:firstLine="709"/>
        <w:contextualSpacing/>
        <w:jc w:val="both"/>
      </w:pPr>
      <w:r>
        <w:t>Какие результаты бы Вы не получили, никогда не поздно начать тренировать свой мозг, чтобы оба полушария головного мозга стали работать слаженно.</w:t>
      </w:r>
    </w:p>
    <w:p>
      <w:pPr>
        <w:spacing w:after="0" w:line="240" w:lineRule="auto"/>
        <w:ind w:firstLine="709"/>
        <w:contextualSpacing/>
        <w:jc w:val="both"/>
      </w:pPr>
      <w:r>
        <w:t>Отсутствие слаженности в работе полушарий мозга – частая причина  трудностей в обучении детей дошкольного возраста, так как при наличии  несформированности межполушарного взаимодействия не происходит  полноценного обмена информацией между правым и левым полушарием. Это является одной из причин нарушений речи детей.</w:t>
      </w:r>
    </w:p>
    <w:p>
      <w:pPr>
        <w:spacing w:after="0" w:line="240" w:lineRule="auto"/>
        <w:ind w:firstLine="709"/>
        <w:contextualSpacing/>
        <w:jc w:val="both"/>
      </w:pPr>
      <w:r>
        <w:t>Особое значение межполушарному развитию ученые придают  возрастному периоду от 3 до 8 лет. Именно в этом возрасте закладывается  интеллектуальная основа – зрительное, слуховое, кинетическое,  зрительно-моторное, слухомоторное восприятие, смыслоразличение  звуков.</w:t>
      </w:r>
    </w:p>
    <w:p>
      <w:pPr>
        <w:spacing w:after="0" w:line="240" w:lineRule="auto"/>
        <w:contextualSpacing/>
        <w:jc w:val="both"/>
      </w:pPr>
      <w:r>
        <w:rPr>
          <w:b/>
        </w:rPr>
        <w:t xml:space="preserve">       </w:t>
      </w:r>
      <w:r>
        <w:t xml:space="preserve">Как же подружить? Ответ прост. </w:t>
      </w:r>
    </w:p>
    <w:p>
      <w:pPr>
        <w:spacing w:after="0" w:line="240" w:lineRule="auto"/>
        <w:contextualSpacing/>
        <w:jc w:val="both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 xml:space="preserve">Все мы знаем, что уровень развития речи ребенка напрямую зависит от степени сформированности тонких движений пальцев рук. Значение мелкой моторики очень велико. Она напрямую связана с полноценным развитием речи, так как центры мозга, отвечающие за моторику и речь, находятся рядом. </w:t>
      </w:r>
    </w:p>
    <w:p>
      <w:pPr>
        <w:spacing w:after="0" w:line="240" w:lineRule="auto"/>
        <w:ind w:firstLine="709"/>
        <w:contextualSpacing/>
        <w:jc w:val="both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 xml:space="preserve">Вспоминаются слова Иммануила Канта «Рука-это вышедший наружу мозг ребенка». Для формирования мелкой моторики используются различные упражнения, с речевым сопровождением и без, а также нетрадиционные формы. </w:t>
      </w:r>
    </w:p>
    <w:p>
      <w:pPr>
        <w:spacing w:after="0" w:line="240" w:lineRule="auto"/>
        <w:contextualSpacing/>
        <w:jc w:val="both"/>
        <w:rPr>
          <w:color w:val="000000"/>
          <w:szCs w:val="21"/>
          <w:shd w:val="clear" w:color="auto" w:fill="FFFFFF"/>
        </w:rPr>
      </w:pPr>
      <w:r>
        <w:rPr>
          <w:b/>
          <w:color w:val="000000"/>
          <w:szCs w:val="21"/>
          <w:shd w:val="clear" w:color="auto" w:fill="FFFFFF"/>
        </w:rPr>
        <w:t xml:space="preserve">          </w:t>
      </w:r>
      <w:r>
        <w:rPr>
          <w:color w:val="000000"/>
          <w:szCs w:val="21"/>
          <w:shd w:val="clear" w:color="auto" w:fill="FFFFFF"/>
        </w:rPr>
        <w:t xml:space="preserve"> Кинезиология как раз и является такой формой.</w:t>
      </w:r>
    </w:p>
    <w:p>
      <w:pPr>
        <w:spacing w:after="0" w:line="240" w:lineRule="auto"/>
        <w:contextualSpacing/>
        <w:jc w:val="both"/>
      </w:pPr>
      <w:r>
        <w:rPr>
          <w:b/>
        </w:rPr>
        <w:t xml:space="preserve">             </w:t>
      </w:r>
      <w:r>
        <w:t xml:space="preserve">Я на своих занятиях использую кинезиологические упражнения на разных этапах (постановка, автоматизация чаще всего). </w:t>
      </w:r>
    </w:p>
    <w:p>
      <w:pPr>
        <w:spacing w:after="0" w:line="240" w:lineRule="auto"/>
        <w:contextualSpacing/>
        <w:jc w:val="both"/>
      </w:pPr>
      <w:r>
        <w:t xml:space="preserve">              </w:t>
      </w:r>
      <w:r>
        <w:rPr>
          <w:b/>
        </w:rPr>
        <w:t xml:space="preserve">«Колечко». </w:t>
      </w:r>
      <w:r>
        <w:t xml:space="preserve">Постановка: соединяем, проговариваем звук, слева, справа одновременно и в обратном порядке. Автоматизация: проговаривание слогов (слов). </w:t>
      </w:r>
    </w:p>
    <w:p>
      <w:pPr>
        <w:spacing w:after="0" w:line="240" w:lineRule="auto"/>
        <w:contextualSpacing/>
        <w:jc w:val="both"/>
      </w:pPr>
      <w:r>
        <w:t>Круглые колечки-звенья для цепочки,</w:t>
      </w:r>
    </w:p>
    <w:p>
      <w:pPr>
        <w:spacing w:after="0" w:line="240" w:lineRule="auto"/>
        <w:contextualSpacing/>
        <w:jc w:val="both"/>
      </w:pPr>
      <w:r>
        <w:t>Маме мы подарим – радоваться станет!</w:t>
      </w:r>
    </w:p>
    <w:p>
      <w:pPr>
        <w:spacing w:after="0" w:line="240" w:lineRule="auto"/>
        <w:contextualSpacing/>
        <w:jc w:val="both"/>
      </w:pPr>
      <w:r>
        <w:rPr>
          <w:b/>
        </w:rPr>
        <w:t xml:space="preserve">          «Ухо-нос». </w:t>
      </w:r>
      <w:r>
        <w:t xml:space="preserve">С проговариванием. </w:t>
      </w:r>
    </w:p>
    <w:p>
      <w:pPr>
        <w:spacing w:after="0" w:line="240" w:lineRule="auto"/>
        <w:contextualSpacing/>
        <w:jc w:val="both"/>
      </w:pPr>
      <w:r>
        <w:t>Вот мой нос, а это ухо</w:t>
      </w:r>
    </w:p>
    <w:p>
      <w:pPr>
        <w:spacing w:after="0" w:line="240" w:lineRule="auto"/>
        <w:contextualSpacing/>
        <w:jc w:val="both"/>
      </w:pPr>
      <w:r>
        <w:t>Раз хлопок – наоборот!</w:t>
      </w:r>
    </w:p>
    <w:p>
      <w:pPr>
        <w:spacing w:after="0" w:line="240" w:lineRule="auto"/>
        <w:contextualSpacing/>
        <w:jc w:val="both"/>
      </w:pPr>
      <w:r>
        <w:t>Хлоп – туда, хлоп сюда!</w:t>
      </w:r>
    </w:p>
    <w:p>
      <w:pPr>
        <w:spacing w:after="0" w:line="240" w:lineRule="auto"/>
        <w:contextualSpacing/>
        <w:jc w:val="both"/>
      </w:pPr>
      <w:r>
        <w:t>Без особого труда!</w:t>
      </w:r>
    </w:p>
    <w:p>
      <w:pPr>
        <w:spacing w:after="0" w:line="240" w:lineRule="auto"/>
        <w:contextualSpacing/>
        <w:jc w:val="both"/>
      </w:pPr>
      <w:r>
        <w:rPr>
          <w:b/>
        </w:rPr>
        <w:t xml:space="preserve">        «Лезгинка». </w:t>
      </w:r>
      <w:r>
        <w:t>Проговаривание.</w:t>
      </w:r>
    </w:p>
    <w:p>
      <w:pPr>
        <w:spacing w:after="0" w:line="240" w:lineRule="auto"/>
        <w:contextualSpacing/>
        <w:jc w:val="both"/>
      </w:pPr>
      <w:r>
        <w:t>Лезгинку пальцы танцевали</w:t>
      </w:r>
    </w:p>
    <w:p>
      <w:pPr>
        <w:spacing w:after="0" w:line="360" w:lineRule="auto"/>
        <w:contextualSpacing/>
        <w:jc w:val="both"/>
      </w:pPr>
      <w:r>
        <w:t>И нисколько не устали.</w:t>
      </w:r>
    </w:p>
    <w:p>
      <w:pPr>
        <w:spacing w:after="0" w:line="360" w:lineRule="auto"/>
        <w:contextualSpacing/>
        <w:jc w:val="both"/>
        <w:rPr>
          <w:b/>
        </w:rPr>
      </w:pPr>
      <w:r>
        <w:rPr>
          <w:b/>
        </w:rPr>
        <w:t>«Кулак-ребро-ладонь» или «Кулак-ладонь».</w:t>
      </w:r>
    </w:p>
    <w:p>
      <w:pPr>
        <w:spacing w:after="0" w:line="240" w:lineRule="auto"/>
        <w:contextualSpacing/>
        <w:jc w:val="both"/>
      </w:pPr>
      <w:r>
        <w:t>Ладонь сжимаем в кулачок</w:t>
      </w:r>
    </w:p>
    <w:p>
      <w:pPr>
        <w:spacing w:after="0" w:line="240" w:lineRule="auto"/>
        <w:contextualSpacing/>
        <w:jc w:val="both"/>
      </w:pPr>
      <w:r>
        <w:t>Ребром поставим на бочок</w:t>
      </w:r>
    </w:p>
    <w:p>
      <w:pPr>
        <w:spacing w:after="0" w:line="240" w:lineRule="auto"/>
        <w:contextualSpacing/>
        <w:jc w:val="both"/>
      </w:pPr>
      <w:r>
        <w:t>Вниз ладонью опускаем</w:t>
      </w:r>
    </w:p>
    <w:p>
      <w:pPr>
        <w:spacing w:after="0" w:line="240" w:lineRule="auto"/>
        <w:contextualSpacing/>
        <w:jc w:val="both"/>
      </w:pPr>
      <w:r>
        <w:t>И сначала начинаем.</w:t>
      </w:r>
    </w:p>
    <w:p>
      <w:pPr>
        <w:spacing w:after="0" w:line="240" w:lineRule="auto"/>
        <w:ind w:firstLine="709"/>
        <w:contextualSpacing/>
        <w:jc w:val="both"/>
      </w:pPr>
      <w:r>
        <w:t>Хотелось бы еще отметить, что данные упражнения относятся к биоэнергопластике, которую тоже использую на своих занятиях (особенно это интересно детям при артикуляционной гимнастике). Детям очень нравятся кинезиологические упражнения в речевом сопровождении. Движения становятся более плавными, выразительными, ритмичными. С помощью стихотворной ритмической речи вырабатываются правильный темп речи, ритм дыхания, развиваются речевой слух, речевая память. Стихотворная форма всегда привлекает детей своей эмоциональностью, без специальных установок настраивая детей на успешное выполнение.</w:t>
      </w:r>
    </w:p>
    <w:p>
      <w:pPr>
        <w:spacing w:after="0" w:line="240" w:lineRule="auto"/>
        <w:ind w:firstLine="709"/>
        <w:contextualSpacing/>
        <w:jc w:val="both"/>
      </w:pPr>
      <w:r>
        <w:t>Дети  стараются делать все правильно и четко.</w:t>
      </w:r>
    </w:p>
    <w:p>
      <w:pPr>
        <w:spacing w:after="0" w:line="240" w:lineRule="auto"/>
        <w:contextualSpacing/>
        <w:jc w:val="both"/>
        <w:rPr>
          <w:color w:val="111111"/>
          <w:szCs w:val="27"/>
          <w:shd w:val="clear" w:color="auto" w:fill="FFFFFF"/>
        </w:rPr>
      </w:pPr>
      <w:r>
        <w:t xml:space="preserve"> Активно использую в своей работе межполушарные дорожки.</w:t>
      </w:r>
      <w:r>
        <w:rPr>
          <w:rStyle w:val="5"/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Style w:val="5"/>
          <w:b w:val="0"/>
          <w:color w:val="111111"/>
          <w:szCs w:val="27"/>
          <w:shd w:val="clear" w:color="auto" w:fill="FFFFFF"/>
        </w:rPr>
        <w:t>Они</w:t>
      </w:r>
      <w:r>
        <w:rPr>
          <w:rStyle w:val="5"/>
          <w:color w:val="111111"/>
          <w:szCs w:val="27"/>
          <w:shd w:val="clear" w:color="auto" w:fill="FFFFFF"/>
        </w:rPr>
        <w:t xml:space="preserve"> </w:t>
      </w:r>
      <w:r>
        <w:rPr>
          <w:color w:val="111111"/>
          <w:szCs w:val="27"/>
          <w:shd w:val="clear" w:color="auto" w:fill="FFFFFF"/>
        </w:rPr>
        <w:t> представляют собой механический тренажёр с зеркальными узорами различной сложности для правой и левой руки. Их еще называют нейротренажерами.  </w:t>
      </w:r>
      <w:r>
        <w:rPr>
          <w:color w:val="111111"/>
          <w:szCs w:val="27"/>
          <w:u w:val="single"/>
          <w:shd w:val="clear" w:color="auto" w:fill="FFFFFF"/>
        </w:rPr>
        <w:t>Узоры встречаются разные</w:t>
      </w:r>
      <w:r>
        <w:rPr>
          <w:color w:val="111111"/>
          <w:szCs w:val="27"/>
          <w:shd w:val="clear" w:color="auto" w:fill="FFFFFF"/>
        </w:rPr>
        <w:t xml:space="preserve">: от простых кругов до лабиринтов; чем больше углов в узоре, тем сложнее считается упражнение. </w:t>
      </w:r>
    </w:p>
    <w:p>
      <w:pPr>
        <w:spacing w:after="0" w:line="240" w:lineRule="auto"/>
        <w:contextualSpacing/>
        <w:jc w:val="both"/>
        <w:rPr>
          <w:color w:val="111111"/>
          <w:szCs w:val="27"/>
          <w:shd w:val="clear" w:color="auto" w:fill="FFFFFF"/>
        </w:rPr>
      </w:pPr>
      <w:r>
        <w:rPr>
          <w:color w:val="111111"/>
          <w:szCs w:val="27"/>
          <w:shd w:val="clear" w:color="auto" w:fill="FFFFFF"/>
        </w:rPr>
        <w:t>Сами упражнения представляют собой следующую схему действий:</w:t>
      </w:r>
    </w:p>
    <w:p>
      <w:pPr>
        <w:spacing w:after="0" w:line="240" w:lineRule="auto"/>
        <w:contextualSpacing/>
        <w:jc w:val="both"/>
        <w:rPr>
          <w:color w:val="111111"/>
          <w:szCs w:val="27"/>
          <w:shd w:val="clear" w:color="auto" w:fill="FFFFFF"/>
        </w:rPr>
      </w:pPr>
      <w:r>
        <w:rPr>
          <w:color w:val="111111"/>
          <w:szCs w:val="27"/>
          <w:shd w:val="clear" w:color="auto" w:fill="FFFFFF"/>
        </w:rPr>
        <w:t xml:space="preserve"> - упражнение выполняется одной (ведущей) рукой по часовой стрелке, а затем этой же рукой – против часовой стрелки;</w:t>
      </w:r>
    </w:p>
    <w:p>
      <w:pPr>
        <w:spacing w:after="0" w:line="240" w:lineRule="auto"/>
        <w:contextualSpacing/>
        <w:jc w:val="both"/>
        <w:rPr>
          <w:color w:val="111111"/>
          <w:szCs w:val="27"/>
          <w:shd w:val="clear" w:color="auto" w:fill="FFFFFF"/>
        </w:rPr>
      </w:pPr>
      <w:r>
        <w:rPr>
          <w:color w:val="111111"/>
          <w:szCs w:val="27"/>
          <w:shd w:val="clear" w:color="auto" w:fill="FFFFFF"/>
        </w:rPr>
        <w:t xml:space="preserve"> - упражнение выполняется другой рукой по часовой стрелке, а затем этой же рукой – против часовой стрелки;</w:t>
      </w:r>
    </w:p>
    <w:p>
      <w:pPr>
        <w:spacing w:after="0" w:line="240" w:lineRule="auto"/>
        <w:contextualSpacing/>
        <w:jc w:val="both"/>
        <w:rPr>
          <w:color w:val="111111"/>
          <w:szCs w:val="27"/>
          <w:shd w:val="clear" w:color="auto" w:fill="FFFFFF"/>
        </w:rPr>
      </w:pPr>
      <w:r>
        <w:rPr>
          <w:color w:val="111111"/>
          <w:szCs w:val="27"/>
          <w:shd w:val="clear" w:color="auto" w:fill="FFFFFF"/>
        </w:rPr>
        <w:t xml:space="preserve"> - упражнение выполняется синхронно двумя руками: пробуем пройти лабиринт сперва по часовой стрелке, а потом – против часовой стрелки;</w:t>
      </w:r>
    </w:p>
    <w:p>
      <w:pPr>
        <w:spacing w:after="0" w:line="240" w:lineRule="auto"/>
        <w:rPr>
          <w:color w:val="111111"/>
          <w:szCs w:val="27"/>
          <w:shd w:val="clear" w:color="auto" w:fill="FFFFFF"/>
        </w:rPr>
      </w:pPr>
      <w:r>
        <w:rPr>
          <w:color w:val="111111"/>
          <w:szCs w:val="27"/>
          <w:shd w:val="clear" w:color="auto" w:fill="FFFFFF"/>
        </w:rPr>
        <w:t xml:space="preserve"> - последним заданием будет прохождение лабиринта одновременно двумя руками, но в разном направлении.</w:t>
      </w:r>
    </w:p>
    <w:p>
      <w:pPr>
        <w:spacing w:after="0" w:line="240" w:lineRule="auto"/>
        <w:ind w:firstLine="709"/>
        <w:contextualSpacing/>
        <w:jc w:val="both"/>
      </w:pPr>
      <w:r>
        <w:t xml:space="preserve">Рисование одновременно 2-мя руками да еще и разного цвета фломастерами очень увлекает детей. Рисуем как карандашами и фломастерами, так и специальными штучками, которые идут в наборе. </w:t>
      </w:r>
    </w:p>
    <w:p>
      <w:pPr>
        <w:spacing w:after="0" w:line="240" w:lineRule="auto"/>
        <w:contextualSpacing/>
        <w:jc w:val="both"/>
      </w:pPr>
      <w:r>
        <w:rPr>
          <w:b/>
        </w:rPr>
        <w:t xml:space="preserve">           </w:t>
      </w:r>
      <w:r>
        <w:t xml:space="preserve"> Использую тренажёр по развитию межполушарного взаимодействия и графомоторных навыков Давыдовой.</w:t>
      </w:r>
    </w:p>
    <w:p>
      <w:pPr>
        <w:spacing w:after="0" w:line="240" w:lineRule="auto"/>
        <w:contextualSpacing/>
        <w:jc w:val="both"/>
      </w:pPr>
      <w:r>
        <w:rPr>
          <w:b/>
        </w:rPr>
        <w:t xml:space="preserve">          </w:t>
      </w:r>
      <w:r>
        <w:t>Использую такие планшеты. Обводим и пальцами, и фломастерами, и гуашью. Такие дорожки присутствуют в моих альбомах по каждому звуку.</w:t>
      </w:r>
    </w:p>
    <w:p>
      <w:pPr>
        <w:spacing w:after="0" w:line="240" w:lineRule="auto"/>
        <w:contextualSpacing/>
        <w:jc w:val="both"/>
      </w:pPr>
      <w:r>
        <w:t xml:space="preserve">              Также использую такие слоговые дорожки, каждый слог проговаривается с определенным движением кистей рук.</w:t>
      </w:r>
    </w:p>
    <w:p>
      <w:pPr>
        <w:spacing w:after="0" w:line="240" w:lineRule="auto"/>
        <w:ind w:firstLine="709"/>
        <w:contextualSpacing/>
        <w:jc w:val="both"/>
      </w:pPr>
      <w:r>
        <w:t>Также в своей работе применяю необычный способ рисования: нужно зеркально дорисовать вторую половину рисунка. Такое рисование развивает воображение и фантазию.</w:t>
      </w:r>
    </w:p>
    <w:p>
      <w:pPr>
        <w:spacing w:after="0" w:line="240" w:lineRule="auto"/>
        <w:ind w:firstLine="709"/>
        <w:contextualSpacing/>
        <w:jc w:val="both"/>
      </w:pPr>
      <w:r>
        <w:t>Следует отметить, что эти методы не требуют материальных затрат. удобны в применении, органично вписываются в структуру занятия, а главное – дети выполняют их с большим желанием и удовольствием, что является немаловажным для роста мотивации в обучении.</w:t>
      </w:r>
    </w:p>
    <w:p>
      <w:pPr>
        <w:spacing w:after="0" w:line="240" w:lineRule="auto"/>
        <w:ind w:firstLine="709"/>
        <w:contextualSpacing/>
        <w:jc w:val="both"/>
      </w:pPr>
      <w:r>
        <w:t xml:space="preserve">На этом я свое выступление завершаю! </w:t>
      </w:r>
    </w:p>
    <w:p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</w:rPr>
        <w:t>Спасибо за внимание!</w:t>
      </w: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66B44"/>
    <w:rsid w:val="0001249F"/>
    <w:rsid w:val="00066B44"/>
    <w:rsid w:val="0007182A"/>
    <w:rsid w:val="000C638B"/>
    <w:rsid w:val="0012416D"/>
    <w:rsid w:val="001C35F9"/>
    <w:rsid w:val="002F6A3C"/>
    <w:rsid w:val="003D2D30"/>
    <w:rsid w:val="00494131"/>
    <w:rsid w:val="004C5617"/>
    <w:rsid w:val="005F0159"/>
    <w:rsid w:val="00661A8C"/>
    <w:rsid w:val="00665C46"/>
    <w:rsid w:val="007710B6"/>
    <w:rsid w:val="00815F22"/>
    <w:rsid w:val="00835FCA"/>
    <w:rsid w:val="00935A75"/>
    <w:rsid w:val="009F0CFB"/>
    <w:rsid w:val="00A421DD"/>
    <w:rsid w:val="00A5671F"/>
    <w:rsid w:val="00B91891"/>
    <w:rsid w:val="00C123F7"/>
    <w:rsid w:val="00C956B7"/>
    <w:rsid w:val="00D25416"/>
    <w:rsid w:val="00DB0C96"/>
    <w:rsid w:val="00DD07AD"/>
    <w:rsid w:val="00E24681"/>
    <w:rsid w:val="00E85AC2"/>
    <w:rsid w:val="00EC66F8"/>
    <w:rsid w:val="3E14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Strong"/>
    <w:basedOn w:val="2"/>
    <w:qFormat/>
    <w:uiPriority w:val="22"/>
    <w:rPr>
      <w:b/>
      <w:bCs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4</Pages>
  <Words>1111</Words>
  <Characters>6334</Characters>
  <Lines>52</Lines>
  <Paragraphs>14</Paragraphs>
  <TotalTime>170</TotalTime>
  <ScaleCrop>false</ScaleCrop>
  <LinksUpToDate>false</LinksUpToDate>
  <CharactersWithSpaces>7431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2022-03-23T06:09:00Z</dcterms:created>
  <dc:creator>Админ</dc:creator>
  <cp:lastModifiedBy>danya</cp:lastModifiedBy>
  <cp:lastPrinted>2024-01-22T08:41:00Z</cp:lastPrinted>
  <dcterms:modified xsi:type="dcterms:W3CDTF">2024-01-29T18:36:47Z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B1A53BD16090430FB7C2BC0AE9B90DE0_12</vt:lpwstr>
  </property>
</Properties>
</file>